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2E3" w:rsidRDefault="00CA62E3" w:rsidP="00CA62E3">
      <w:pPr>
        <w:pStyle w:val="1"/>
      </w:pPr>
      <w:bookmarkStart w:id="0" w:name="_Toc375071055"/>
      <w:bookmarkStart w:id="1" w:name="_Toc388967423"/>
      <w:bookmarkStart w:id="2" w:name="_Toc392747503"/>
      <w:bookmarkEnd w:id="0"/>
      <w:r>
        <w:t>SNMPv2-MIB</w:t>
      </w:r>
      <w:bookmarkEnd w:id="1"/>
      <w:bookmarkEnd w:id="2"/>
    </w:p>
    <w:p w:rsidR="00CA62E3" w:rsidRDefault="00CA62E3" w:rsidP="00CA62E3">
      <w:r>
        <w:t>本节介绍</w:t>
      </w:r>
      <w:r>
        <w:t>SNMPv2-MIB</w:t>
      </w:r>
      <w:r>
        <w:t>模块输出的告警信息。</w:t>
      </w:r>
    </w:p>
    <w:p w:rsidR="00CA62E3" w:rsidRDefault="00CA62E3" w:rsidP="00CA62E3">
      <w:pPr>
        <w:pStyle w:val="3"/>
      </w:pPr>
      <w:bookmarkStart w:id="3" w:name="_Toc388967424"/>
      <w:bookmarkStart w:id="4" w:name="_Toc392747504"/>
      <w:r>
        <w:t>coldStart</w:t>
      </w:r>
      <w:bookmarkEnd w:id="3"/>
      <w:bookmarkEnd w:id="4"/>
    </w:p>
    <w:p w:rsidR="00CA62E3" w:rsidRDefault="00CA62E3" w:rsidP="00CA62E3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CA62E3" w:rsidRPr="00B1156A" w:rsidTr="00705440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A62E3" w:rsidRPr="00B1156A" w:rsidRDefault="00CA62E3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A62E3" w:rsidRPr="00B1156A" w:rsidRDefault="00CA62E3" w:rsidP="00705440">
            <w:pPr>
              <w:pStyle w:val="TableText"/>
            </w:pPr>
            <w:r>
              <w:t>1.3.6.1.6.3.1.1.5.1</w:t>
            </w:r>
          </w:p>
        </w:tc>
      </w:tr>
      <w:tr w:rsidR="00CA62E3" w:rsidRPr="00B1156A" w:rsidTr="00705440">
        <w:trPr>
          <w:cantSplit/>
        </w:trPr>
        <w:tc>
          <w:tcPr>
            <w:tcW w:w="1756" w:type="dxa"/>
          </w:tcPr>
          <w:p w:rsidR="00CA62E3" w:rsidRPr="00B1156A" w:rsidRDefault="00CA62E3" w:rsidP="00705440">
            <w:pPr>
              <w:pStyle w:val="TableHeadingleft"/>
            </w:pPr>
            <w:r w:rsidRPr="00B1156A">
              <w:t>MIB file</w:t>
            </w:r>
          </w:p>
        </w:tc>
        <w:tc>
          <w:tcPr>
            <w:tcW w:w="6946" w:type="dxa"/>
          </w:tcPr>
          <w:p w:rsidR="00CA62E3" w:rsidRPr="00B1156A" w:rsidRDefault="00CA62E3" w:rsidP="00705440">
            <w:pPr>
              <w:pStyle w:val="TableText"/>
            </w:pPr>
            <w:r>
              <w:t>rfc3418-snmpv2.mib</w:t>
            </w:r>
          </w:p>
        </w:tc>
      </w:tr>
      <w:tr w:rsidR="00CA62E3" w:rsidRPr="00B1156A" w:rsidTr="00705440">
        <w:trPr>
          <w:cantSplit/>
        </w:trPr>
        <w:tc>
          <w:tcPr>
            <w:tcW w:w="1756" w:type="dxa"/>
          </w:tcPr>
          <w:p w:rsidR="00CA62E3" w:rsidRPr="00B1156A" w:rsidRDefault="00CA62E3" w:rsidP="00705440">
            <w:pPr>
              <w:pStyle w:val="TableHeadingleft"/>
            </w:pPr>
            <w:r w:rsidRPr="00B1156A">
              <w:t>Type</w:t>
            </w:r>
          </w:p>
        </w:tc>
        <w:tc>
          <w:tcPr>
            <w:tcW w:w="6946" w:type="dxa"/>
          </w:tcPr>
          <w:p w:rsidR="00CA62E3" w:rsidRPr="004A63E0" w:rsidRDefault="00CA62E3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CA62E3" w:rsidRPr="00B1156A" w:rsidTr="00705440">
        <w:trPr>
          <w:cantSplit/>
        </w:trPr>
        <w:tc>
          <w:tcPr>
            <w:tcW w:w="1756" w:type="dxa"/>
          </w:tcPr>
          <w:p w:rsidR="00CA62E3" w:rsidRPr="00B1156A" w:rsidRDefault="00CA62E3" w:rsidP="00705440">
            <w:pPr>
              <w:pStyle w:val="TableHeadingleft"/>
            </w:pPr>
            <w:r w:rsidRPr="00B1156A">
              <w:t>Severity</w:t>
            </w:r>
          </w:p>
        </w:tc>
        <w:tc>
          <w:tcPr>
            <w:tcW w:w="6946" w:type="dxa"/>
          </w:tcPr>
          <w:p w:rsidR="00CA62E3" w:rsidRPr="00B1156A" w:rsidRDefault="00CA62E3" w:rsidP="00705440">
            <w:pPr>
              <w:pStyle w:val="TableText"/>
            </w:pPr>
            <w:r>
              <w:t>-</w:t>
            </w:r>
          </w:p>
        </w:tc>
      </w:tr>
      <w:tr w:rsidR="00CA62E3" w:rsidRPr="00B1156A" w:rsidTr="00705440">
        <w:trPr>
          <w:cantSplit/>
        </w:trPr>
        <w:tc>
          <w:tcPr>
            <w:tcW w:w="1756" w:type="dxa"/>
          </w:tcPr>
          <w:p w:rsidR="00CA62E3" w:rsidRPr="00B1156A" w:rsidRDefault="00CA62E3" w:rsidP="00705440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6946" w:type="dxa"/>
          </w:tcPr>
          <w:p w:rsidR="00CA62E3" w:rsidRPr="00B1156A" w:rsidRDefault="00CA62E3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CA62E3" w:rsidRDefault="00CA62E3" w:rsidP="00CA62E3"/>
    <w:p w:rsidR="00CA62E3" w:rsidRDefault="00CA62E3" w:rsidP="00CA62E3">
      <w:pPr>
        <w:pStyle w:val="Command"/>
      </w:pPr>
      <w:r>
        <w:t>【描述】</w:t>
      </w:r>
    </w:p>
    <w:p w:rsidR="00A53391" w:rsidRDefault="00A53391" w:rsidP="00CA62E3">
      <w:r>
        <w:rPr>
          <w:rFonts w:hint="eastAsia"/>
        </w:rPr>
        <w:t>冷启动告警表示支持告警生成模块的</w:t>
      </w:r>
      <w:r>
        <w:rPr>
          <w:rFonts w:hint="eastAsia"/>
        </w:rPr>
        <w:t>SNMP</w:t>
      </w:r>
      <w:r>
        <w:rPr>
          <w:rFonts w:hint="eastAsia"/>
        </w:rPr>
        <w:t>实体正在重新初始化，其配置可能已改变。</w:t>
      </w:r>
    </w:p>
    <w:p w:rsidR="00CA62E3" w:rsidRDefault="00CA62E3" w:rsidP="00CA62E3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CA62E3" w:rsidRPr="00B1156A" w:rsidTr="00705440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A62E3" w:rsidRPr="00B1156A" w:rsidRDefault="00CA62E3" w:rsidP="00705440">
            <w:pPr>
              <w:pStyle w:val="TableHeadingleft"/>
            </w:pPr>
            <w:r w:rsidRPr="00B1156A">
              <w:t>ON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A62E3" w:rsidRPr="00887319" w:rsidRDefault="00CA62E3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standard coldstart</w:t>
            </w:r>
          </w:p>
        </w:tc>
      </w:tr>
      <w:tr w:rsidR="00CA62E3" w:rsidRPr="00B1156A" w:rsidTr="00705440">
        <w:trPr>
          <w:cantSplit/>
        </w:trPr>
        <w:tc>
          <w:tcPr>
            <w:tcW w:w="1217" w:type="dxa"/>
          </w:tcPr>
          <w:p w:rsidR="00CA62E3" w:rsidRPr="00B1156A" w:rsidRDefault="00CA62E3" w:rsidP="00705440">
            <w:pPr>
              <w:pStyle w:val="TableHeadingleft"/>
            </w:pPr>
            <w:r w:rsidRPr="00B1156A">
              <w:t>OFF</w:t>
            </w:r>
          </w:p>
        </w:tc>
        <w:tc>
          <w:tcPr>
            <w:tcW w:w="7485" w:type="dxa"/>
          </w:tcPr>
          <w:p w:rsidR="00CA62E3" w:rsidRPr="00887319" w:rsidRDefault="00CA62E3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standard coldstart</w:t>
            </w:r>
          </w:p>
        </w:tc>
      </w:tr>
    </w:tbl>
    <w:p w:rsidR="00CA62E3" w:rsidRDefault="00CA62E3" w:rsidP="00CA62E3"/>
    <w:p w:rsidR="00CA62E3" w:rsidRDefault="00CA62E3" w:rsidP="00CA62E3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CA62E3" w:rsidRPr="00B1156A" w:rsidTr="00705440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CA62E3" w:rsidRPr="00B1156A" w:rsidRDefault="00CA62E3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CA62E3" w:rsidRPr="00B1156A" w:rsidRDefault="00CA62E3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CA62E3" w:rsidRPr="00B1156A" w:rsidRDefault="00CA62E3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CA62E3" w:rsidRPr="00B1156A" w:rsidTr="00705440">
        <w:trPr>
          <w:cantSplit/>
        </w:trPr>
        <w:tc>
          <w:tcPr>
            <w:tcW w:w="3500" w:type="dxa"/>
          </w:tcPr>
          <w:p w:rsidR="00CA62E3" w:rsidRPr="00B1156A" w:rsidRDefault="00CA62E3" w:rsidP="00705440">
            <w:pPr>
              <w:pStyle w:val="TableText"/>
            </w:pPr>
            <w:r>
              <w:rPr>
                <w:lang w:eastAsia="en-US"/>
              </w:rPr>
              <w:t>N/A</w:t>
            </w:r>
          </w:p>
        </w:tc>
        <w:tc>
          <w:tcPr>
            <w:tcW w:w="1984" w:type="dxa"/>
          </w:tcPr>
          <w:p w:rsidR="00CA62E3" w:rsidRPr="00B1156A" w:rsidRDefault="00CA62E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N/A</w:t>
            </w:r>
          </w:p>
        </w:tc>
        <w:tc>
          <w:tcPr>
            <w:tcW w:w="3218" w:type="dxa"/>
          </w:tcPr>
          <w:p w:rsidR="00CA62E3" w:rsidRPr="00B1156A" w:rsidRDefault="00CA62E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N/A</w:t>
            </w:r>
          </w:p>
        </w:tc>
      </w:tr>
    </w:tbl>
    <w:p w:rsidR="00CA62E3" w:rsidRDefault="00CA62E3" w:rsidP="00CA62E3"/>
    <w:p w:rsidR="00CA62E3" w:rsidRDefault="00CA62E3" w:rsidP="00CA62E3">
      <w:pPr>
        <w:pStyle w:val="Command"/>
      </w:pPr>
      <w:r>
        <w:t>【处理建议】</w:t>
      </w:r>
    </w:p>
    <w:p w:rsidR="00CA62E3" w:rsidRDefault="001E311F" w:rsidP="00CA62E3">
      <w:r>
        <w:rPr>
          <w:rFonts w:hint="eastAsia"/>
        </w:rPr>
        <w:t>无需处理。</w:t>
      </w:r>
    </w:p>
    <w:p w:rsidR="00CA62E3" w:rsidRDefault="00CA62E3" w:rsidP="00CA62E3">
      <w:pPr>
        <w:pStyle w:val="3"/>
      </w:pPr>
      <w:bookmarkStart w:id="5" w:name="_Toc388967425"/>
      <w:bookmarkStart w:id="6" w:name="_Toc392747505"/>
      <w:r>
        <w:t>warmStart</w:t>
      </w:r>
      <w:bookmarkEnd w:id="5"/>
      <w:bookmarkEnd w:id="6"/>
    </w:p>
    <w:p w:rsidR="00CA62E3" w:rsidRDefault="00CA62E3" w:rsidP="00CA62E3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CA62E3" w:rsidRPr="00B1156A" w:rsidTr="00705440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A62E3" w:rsidRPr="00B1156A" w:rsidRDefault="00CA62E3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A62E3" w:rsidRPr="00B1156A" w:rsidRDefault="00CA62E3" w:rsidP="00705440">
            <w:pPr>
              <w:pStyle w:val="TableText"/>
            </w:pPr>
            <w:r>
              <w:t>1.3.6.1.6.3.1.1.5.2</w:t>
            </w:r>
          </w:p>
        </w:tc>
      </w:tr>
      <w:tr w:rsidR="00CA62E3" w:rsidRPr="00B1156A" w:rsidTr="00705440">
        <w:trPr>
          <w:cantSplit/>
        </w:trPr>
        <w:tc>
          <w:tcPr>
            <w:tcW w:w="1756" w:type="dxa"/>
          </w:tcPr>
          <w:p w:rsidR="00CA62E3" w:rsidRPr="00B1156A" w:rsidRDefault="00CA62E3" w:rsidP="00705440">
            <w:pPr>
              <w:pStyle w:val="TableHeadingleft"/>
            </w:pPr>
            <w:r w:rsidRPr="00B1156A">
              <w:t>MIB file</w:t>
            </w:r>
          </w:p>
        </w:tc>
        <w:tc>
          <w:tcPr>
            <w:tcW w:w="6946" w:type="dxa"/>
          </w:tcPr>
          <w:p w:rsidR="00CA62E3" w:rsidRPr="00B1156A" w:rsidRDefault="00CA62E3" w:rsidP="00705440">
            <w:pPr>
              <w:pStyle w:val="TableText"/>
            </w:pPr>
            <w:r>
              <w:t>rfc3418-snmpv2.mib</w:t>
            </w:r>
          </w:p>
        </w:tc>
      </w:tr>
      <w:tr w:rsidR="00CA62E3" w:rsidRPr="00B1156A" w:rsidTr="00705440">
        <w:trPr>
          <w:cantSplit/>
        </w:trPr>
        <w:tc>
          <w:tcPr>
            <w:tcW w:w="1756" w:type="dxa"/>
          </w:tcPr>
          <w:p w:rsidR="00CA62E3" w:rsidRPr="00B1156A" w:rsidRDefault="00CA62E3" w:rsidP="00705440">
            <w:pPr>
              <w:pStyle w:val="TableHeadingleft"/>
            </w:pPr>
            <w:r w:rsidRPr="00B1156A">
              <w:t>Type</w:t>
            </w:r>
          </w:p>
        </w:tc>
        <w:tc>
          <w:tcPr>
            <w:tcW w:w="6946" w:type="dxa"/>
          </w:tcPr>
          <w:p w:rsidR="00CA62E3" w:rsidRPr="004A63E0" w:rsidRDefault="00CA62E3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CA62E3" w:rsidRPr="00B1156A" w:rsidTr="00705440">
        <w:trPr>
          <w:cantSplit/>
        </w:trPr>
        <w:tc>
          <w:tcPr>
            <w:tcW w:w="1756" w:type="dxa"/>
          </w:tcPr>
          <w:p w:rsidR="00CA62E3" w:rsidRPr="00B1156A" w:rsidRDefault="00CA62E3" w:rsidP="00705440">
            <w:pPr>
              <w:pStyle w:val="TableHeadingleft"/>
            </w:pPr>
            <w:r w:rsidRPr="00B1156A">
              <w:t>Severity</w:t>
            </w:r>
          </w:p>
        </w:tc>
        <w:tc>
          <w:tcPr>
            <w:tcW w:w="6946" w:type="dxa"/>
          </w:tcPr>
          <w:p w:rsidR="00CA62E3" w:rsidRPr="00B1156A" w:rsidRDefault="00CA62E3" w:rsidP="00705440">
            <w:pPr>
              <w:pStyle w:val="TableText"/>
            </w:pPr>
            <w:r>
              <w:t>-</w:t>
            </w:r>
          </w:p>
        </w:tc>
      </w:tr>
      <w:tr w:rsidR="00CA62E3" w:rsidRPr="00B1156A" w:rsidTr="00705440">
        <w:trPr>
          <w:cantSplit/>
        </w:trPr>
        <w:tc>
          <w:tcPr>
            <w:tcW w:w="1756" w:type="dxa"/>
          </w:tcPr>
          <w:p w:rsidR="00CA62E3" w:rsidRPr="00B1156A" w:rsidRDefault="00CA62E3" w:rsidP="00705440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6946" w:type="dxa"/>
          </w:tcPr>
          <w:p w:rsidR="00CA62E3" w:rsidRPr="00B1156A" w:rsidRDefault="00CA62E3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CA62E3" w:rsidRDefault="00CA62E3" w:rsidP="00CA62E3"/>
    <w:p w:rsidR="00CA62E3" w:rsidRDefault="00CA62E3" w:rsidP="00CA62E3">
      <w:pPr>
        <w:pStyle w:val="Command"/>
      </w:pPr>
      <w:r>
        <w:t>【描述】</w:t>
      </w:r>
    </w:p>
    <w:p w:rsidR="00A53391" w:rsidRDefault="00A53391" w:rsidP="00CA62E3">
      <w:r>
        <w:rPr>
          <w:rFonts w:hint="eastAsia"/>
        </w:rPr>
        <w:t>热启动告警表示作为代理的</w:t>
      </w:r>
      <w:r>
        <w:t>SNMPv2</w:t>
      </w:r>
      <w:r>
        <w:rPr>
          <w:rFonts w:hint="eastAsia"/>
        </w:rPr>
        <w:t>实体正在重新初始化，其配置没有改变。</w:t>
      </w:r>
    </w:p>
    <w:p w:rsidR="00CA62E3" w:rsidRDefault="00CA62E3" w:rsidP="00CA62E3">
      <w:pPr>
        <w:pStyle w:val="Command"/>
      </w:pPr>
      <w:r>
        <w:lastRenderedPageBreak/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CA62E3" w:rsidRPr="00B1156A" w:rsidTr="00705440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A62E3" w:rsidRPr="00B1156A" w:rsidRDefault="00CA62E3" w:rsidP="00705440">
            <w:pPr>
              <w:pStyle w:val="TableHeadingleft"/>
            </w:pPr>
            <w:r w:rsidRPr="00B1156A">
              <w:t>ON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A62E3" w:rsidRPr="00887319" w:rsidRDefault="00CA62E3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standard warmstart</w:t>
            </w:r>
          </w:p>
        </w:tc>
      </w:tr>
      <w:tr w:rsidR="00CA62E3" w:rsidRPr="00B1156A" w:rsidTr="00705440">
        <w:trPr>
          <w:cantSplit/>
        </w:trPr>
        <w:tc>
          <w:tcPr>
            <w:tcW w:w="1217" w:type="dxa"/>
          </w:tcPr>
          <w:p w:rsidR="00CA62E3" w:rsidRPr="00B1156A" w:rsidRDefault="00CA62E3" w:rsidP="00705440">
            <w:pPr>
              <w:pStyle w:val="TableHeadingleft"/>
            </w:pPr>
            <w:r w:rsidRPr="00B1156A">
              <w:t>OFF</w:t>
            </w:r>
          </w:p>
        </w:tc>
        <w:tc>
          <w:tcPr>
            <w:tcW w:w="7485" w:type="dxa"/>
          </w:tcPr>
          <w:p w:rsidR="00CA62E3" w:rsidRPr="00887319" w:rsidRDefault="00CA62E3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standard warmstart</w:t>
            </w:r>
          </w:p>
        </w:tc>
      </w:tr>
    </w:tbl>
    <w:p w:rsidR="00CA62E3" w:rsidRDefault="00CA62E3" w:rsidP="00CA62E3"/>
    <w:p w:rsidR="00CA62E3" w:rsidRDefault="00CA62E3" w:rsidP="00CA62E3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CA62E3" w:rsidRPr="00B1156A" w:rsidTr="00705440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CA62E3" w:rsidRPr="00B1156A" w:rsidRDefault="00CA62E3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CA62E3" w:rsidRPr="00B1156A" w:rsidRDefault="00CA62E3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CA62E3" w:rsidRPr="00B1156A" w:rsidRDefault="00CA62E3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CA62E3" w:rsidRPr="00B1156A" w:rsidTr="00705440">
        <w:trPr>
          <w:cantSplit/>
        </w:trPr>
        <w:tc>
          <w:tcPr>
            <w:tcW w:w="3500" w:type="dxa"/>
          </w:tcPr>
          <w:p w:rsidR="00CA62E3" w:rsidRPr="00B1156A" w:rsidRDefault="00CA62E3" w:rsidP="00705440">
            <w:pPr>
              <w:pStyle w:val="TableText"/>
            </w:pPr>
            <w:r>
              <w:rPr>
                <w:lang w:eastAsia="en-US"/>
              </w:rPr>
              <w:t>N/A</w:t>
            </w:r>
          </w:p>
        </w:tc>
        <w:tc>
          <w:tcPr>
            <w:tcW w:w="1984" w:type="dxa"/>
          </w:tcPr>
          <w:p w:rsidR="00CA62E3" w:rsidRPr="00B1156A" w:rsidRDefault="00CA62E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N/A</w:t>
            </w:r>
          </w:p>
        </w:tc>
        <w:tc>
          <w:tcPr>
            <w:tcW w:w="3218" w:type="dxa"/>
          </w:tcPr>
          <w:p w:rsidR="00CA62E3" w:rsidRPr="00B1156A" w:rsidRDefault="00CA62E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N/A</w:t>
            </w:r>
          </w:p>
        </w:tc>
      </w:tr>
    </w:tbl>
    <w:p w:rsidR="00CA62E3" w:rsidRDefault="00CA62E3" w:rsidP="00CA62E3"/>
    <w:p w:rsidR="00CA62E3" w:rsidRDefault="00CA62E3" w:rsidP="00CA62E3">
      <w:pPr>
        <w:pStyle w:val="Command"/>
      </w:pPr>
      <w:r>
        <w:t>【处理建议】</w:t>
      </w:r>
    </w:p>
    <w:p w:rsidR="00CA62E3" w:rsidRDefault="001E311F" w:rsidP="00CA62E3">
      <w:r>
        <w:rPr>
          <w:rFonts w:hint="eastAsia"/>
        </w:rPr>
        <w:t>无需处理。</w:t>
      </w:r>
    </w:p>
    <w:p w:rsidR="00CA62E3" w:rsidRDefault="00CA62E3" w:rsidP="00CA62E3">
      <w:pPr>
        <w:pStyle w:val="3"/>
      </w:pPr>
      <w:bookmarkStart w:id="7" w:name="_Toc388967430"/>
      <w:bookmarkStart w:id="8" w:name="_Toc392747506"/>
      <w:r>
        <w:t>authenticationFailure</w:t>
      </w:r>
      <w:bookmarkEnd w:id="7"/>
      <w:bookmarkEnd w:id="8"/>
    </w:p>
    <w:p w:rsidR="00CA62E3" w:rsidRDefault="00CA62E3" w:rsidP="00CA62E3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CA62E3" w:rsidRPr="00B1156A" w:rsidTr="00705440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A62E3" w:rsidRPr="00B1156A" w:rsidRDefault="00CA62E3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A62E3" w:rsidRPr="00B1156A" w:rsidRDefault="00CA62E3" w:rsidP="00705440">
            <w:pPr>
              <w:pStyle w:val="TableText"/>
            </w:pPr>
            <w:r>
              <w:t>1.3.6.1.6.3.1.1.5.5</w:t>
            </w:r>
          </w:p>
        </w:tc>
      </w:tr>
      <w:tr w:rsidR="00CA62E3" w:rsidRPr="00B1156A" w:rsidTr="00705440">
        <w:trPr>
          <w:cantSplit/>
        </w:trPr>
        <w:tc>
          <w:tcPr>
            <w:tcW w:w="1756" w:type="dxa"/>
          </w:tcPr>
          <w:p w:rsidR="00CA62E3" w:rsidRPr="00B1156A" w:rsidRDefault="00CA62E3" w:rsidP="00705440">
            <w:pPr>
              <w:pStyle w:val="TableHeadingleft"/>
            </w:pPr>
            <w:r w:rsidRPr="00B1156A">
              <w:t>MIB file</w:t>
            </w:r>
          </w:p>
        </w:tc>
        <w:tc>
          <w:tcPr>
            <w:tcW w:w="6946" w:type="dxa"/>
          </w:tcPr>
          <w:p w:rsidR="00CA62E3" w:rsidRPr="00B1156A" w:rsidRDefault="00CA62E3" w:rsidP="00705440">
            <w:pPr>
              <w:pStyle w:val="TableText"/>
            </w:pPr>
            <w:r>
              <w:t>rfc3418-snmpv2.mib</w:t>
            </w:r>
          </w:p>
        </w:tc>
      </w:tr>
      <w:tr w:rsidR="00CA62E3" w:rsidRPr="00B1156A" w:rsidTr="00705440">
        <w:trPr>
          <w:cantSplit/>
        </w:trPr>
        <w:tc>
          <w:tcPr>
            <w:tcW w:w="1756" w:type="dxa"/>
          </w:tcPr>
          <w:p w:rsidR="00CA62E3" w:rsidRPr="00B1156A" w:rsidRDefault="00CA62E3" w:rsidP="00705440">
            <w:pPr>
              <w:pStyle w:val="TableHeadingleft"/>
            </w:pPr>
            <w:r w:rsidRPr="00B1156A">
              <w:t>Type</w:t>
            </w:r>
          </w:p>
        </w:tc>
        <w:tc>
          <w:tcPr>
            <w:tcW w:w="6946" w:type="dxa"/>
          </w:tcPr>
          <w:p w:rsidR="00CA62E3" w:rsidRPr="004A63E0" w:rsidRDefault="00CA62E3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CA62E3" w:rsidRPr="00B1156A" w:rsidTr="00705440">
        <w:trPr>
          <w:cantSplit/>
        </w:trPr>
        <w:tc>
          <w:tcPr>
            <w:tcW w:w="1756" w:type="dxa"/>
          </w:tcPr>
          <w:p w:rsidR="00CA62E3" w:rsidRPr="00B1156A" w:rsidRDefault="00CA62E3" w:rsidP="00705440">
            <w:pPr>
              <w:pStyle w:val="TableHeadingleft"/>
            </w:pPr>
            <w:r w:rsidRPr="00B1156A">
              <w:t>Severity</w:t>
            </w:r>
          </w:p>
        </w:tc>
        <w:tc>
          <w:tcPr>
            <w:tcW w:w="6946" w:type="dxa"/>
          </w:tcPr>
          <w:p w:rsidR="00CA62E3" w:rsidRPr="00B1156A" w:rsidRDefault="00CA62E3" w:rsidP="00705440">
            <w:pPr>
              <w:pStyle w:val="TableText"/>
            </w:pPr>
            <w:r>
              <w:t>-</w:t>
            </w:r>
          </w:p>
        </w:tc>
      </w:tr>
      <w:tr w:rsidR="00CA62E3" w:rsidRPr="00B1156A" w:rsidTr="00705440">
        <w:trPr>
          <w:cantSplit/>
        </w:trPr>
        <w:tc>
          <w:tcPr>
            <w:tcW w:w="1756" w:type="dxa"/>
          </w:tcPr>
          <w:p w:rsidR="00CA62E3" w:rsidRPr="00B1156A" w:rsidRDefault="00CA62E3" w:rsidP="00705440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6946" w:type="dxa"/>
          </w:tcPr>
          <w:p w:rsidR="00CA62E3" w:rsidRPr="00B1156A" w:rsidRDefault="00CA62E3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CA62E3" w:rsidRDefault="00CA62E3" w:rsidP="00CA62E3"/>
    <w:p w:rsidR="00CA62E3" w:rsidRDefault="00CA62E3" w:rsidP="00CA62E3">
      <w:pPr>
        <w:pStyle w:val="Command"/>
      </w:pPr>
      <w:r>
        <w:t>【描述】</w:t>
      </w:r>
    </w:p>
    <w:p w:rsidR="00A53391" w:rsidRDefault="00CD6C4E" w:rsidP="00CA62E3">
      <w:r>
        <w:rPr>
          <w:rFonts w:hint="eastAsia"/>
        </w:rPr>
        <w:t>认证失败告警表示作为代理的</w:t>
      </w:r>
      <w:r>
        <w:t>SNMPv2</w:t>
      </w:r>
      <w:r>
        <w:rPr>
          <w:rFonts w:hint="eastAsia"/>
        </w:rPr>
        <w:t>实体收到一条未经正常认证的协议信息。</w:t>
      </w:r>
      <w:r>
        <w:t>SNMPv2</w:t>
      </w:r>
      <w:r>
        <w:rPr>
          <w:rFonts w:hint="eastAsia"/>
        </w:rPr>
        <w:t>的所有实现必须能够生成该告警，</w:t>
      </w:r>
      <w:r>
        <w:t>snmpEnableAuthenTraps</w:t>
      </w:r>
      <w:r>
        <w:rPr>
          <w:rFonts w:hint="eastAsia"/>
        </w:rPr>
        <w:t>对象表明是否生成该告警。</w:t>
      </w:r>
    </w:p>
    <w:p w:rsidR="00CA62E3" w:rsidRDefault="00CA62E3" w:rsidP="00CA62E3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CA62E3" w:rsidRPr="00B1156A" w:rsidTr="00705440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A62E3" w:rsidRPr="00B1156A" w:rsidRDefault="00CA62E3" w:rsidP="00705440">
            <w:pPr>
              <w:pStyle w:val="TableHeadingleft"/>
            </w:pPr>
            <w:r w:rsidRPr="00B1156A">
              <w:t>ON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A62E3" w:rsidRPr="00887319" w:rsidRDefault="00CA62E3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standard authentication</w:t>
            </w:r>
          </w:p>
        </w:tc>
      </w:tr>
      <w:tr w:rsidR="00CA62E3" w:rsidRPr="00B1156A" w:rsidTr="00705440">
        <w:trPr>
          <w:cantSplit/>
        </w:trPr>
        <w:tc>
          <w:tcPr>
            <w:tcW w:w="1217" w:type="dxa"/>
          </w:tcPr>
          <w:p w:rsidR="00CA62E3" w:rsidRPr="00B1156A" w:rsidRDefault="00CA62E3" w:rsidP="00705440">
            <w:pPr>
              <w:pStyle w:val="TableHeadingleft"/>
            </w:pPr>
            <w:r w:rsidRPr="00B1156A">
              <w:t>OFF</w:t>
            </w:r>
          </w:p>
        </w:tc>
        <w:tc>
          <w:tcPr>
            <w:tcW w:w="7485" w:type="dxa"/>
          </w:tcPr>
          <w:p w:rsidR="00CA62E3" w:rsidRPr="00887319" w:rsidRDefault="00CA62E3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standard authentication</w:t>
            </w:r>
          </w:p>
        </w:tc>
      </w:tr>
    </w:tbl>
    <w:p w:rsidR="00CA62E3" w:rsidRDefault="00CA62E3" w:rsidP="00CA62E3"/>
    <w:p w:rsidR="00CA62E3" w:rsidRDefault="00CA62E3" w:rsidP="00CA62E3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CA62E3" w:rsidRPr="00B1156A" w:rsidTr="00705440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CA62E3" w:rsidRPr="00B1156A" w:rsidRDefault="00CA62E3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CA62E3" w:rsidRPr="00B1156A" w:rsidRDefault="00CA62E3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CA62E3" w:rsidRPr="00B1156A" w:rsidRDefault="00CA62E3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CA62E3" w:rsidRPr="00B1156A" w:rsidTr="00705440">
        <w:trPr>
          <w:cantSplit/>
        </w:trPr>
        <w:tc>
          <w:tcPr>
            <w:tcW w:w="3500" w:type="dxa"/>
          </w:tcPr>
          <w:p w:rsidR="00CA62E3" w:rsidRPr="00B1156A" w:rsidRDefault="00CA62E3" w:rsidP="00705440">
            <w:pPr>
              <w:pStyle w:val="TableText"/>
            </w:pPr>
            <w:r>
              <w:rPr>
                <w:lang w:eastAsia="en-US"/>
              </w:rPr>
              <w:t>N/A</w:t>
            </w:r>
          </w:p>
        </w:tc>
        <w:tc>
          <w:tcPr>
            <w:tcW w:w="1984" w:type="dxa"/>
          </w:tcPr>
          <w:p w:rsidR="00CA62E3" w:rsidRPr="00B1156A" w:rsidRDefault="00CA62E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N/A</w:t>
            </w:r>
          </w:p>
        </w:tc>
        <w:tc>
          <w:tcPr>
            <w:tcW w:w="3218" w:type="dxa"/>
          </w:tcPr>
          <w:p w:rsidR="00CA62E3" w:rsidRPr="00B1156A" w:rsidRDefault="00CA62E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N/A</w:t>
            </w:r>
          </w:p>
        </w:tc>
      </w:tr>
    </w:tbl>
    <w:p w:rsidR="00CA62E3" w:rsidRDefault="00CA62E3" w:rsidP="00CA62E3"/>
    <w:p w:rsidR="00CA62E3" w:rsidRDefault="00CA62E3" w:rsidP="00CA62E3">
      <w:pPr>
        <w:pStyle w:val="Command"/>
      </w:pPr>
      <w:r>
        <w:t>【处理建议】</w:t>
      </w:r>
    </w:p>
    <w:p w:rsidR="00A62168" w:rsidRDefault="00CA62E3" w:rsidP="00A62168">
      <w:pPr>
        <w:pStyle w:val="ItemStep"/>
      </w:pPr>
      <w:r>
        <w:rPr>
          <w:rFonts w:hint="eastAsia"/>
        </w:rPr>
        <w:t>请检查</w:t>
      </w:r>
      <w:r>
        <w:rPr>
          <w:rFonts w:hint="eastAsia"/>
        </w:rPr>
        <w:t>SNMP</w:t>
      </w:r>
      <w:r>
        <w:rPr>
          <w:rFonts w:hint="eastAsia"/>
        </w:rPr>
        <w:t>配置，确保设备侧与网管侧的配置一致。</w:t>
      </w:r>
    </w:p>
    <w:p w:rsidR="00A62168" w:rsidRDefault="00CA62E3" w:rsidP="00A62168">
      <w:pPr>
        <w:pStyle w:val="ItemStep"/>
      </w:pPr>
      <w:r>
        <w:rPr>
          <w:rFonts w:hint="eastAsia"/>
        </w:rPr>
        <w:t>如配置已经相同，请确认是否存在网络攻击。</w:t>
      </w:r>
    </w:p>
    <w:p w:rsidR="00000000" w:rsidRDefault="001E311F">
      <w:pPr>
        <w:pStyle w:val="ItemStep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sectPr w:rsidR="00000000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731" w:rsidRDefault="00523731">
      <w:r>
        <w:separator/>
      </w:r>
    </w:p>
  </w:endnote>
  <w:endnote w:type="continuationSeparator" w:id="0">
    <w:p w:rsidR="00523731" w:rsidRDefault="005237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A62168" w:rsidP="00020766">
        <w:pPr>
          <w:pStyle w:val="a5"/>
        </w:pPr>
        <w:r w:rsidRPr="00A62168">
          <w:fldChar w:fldCharType="begin"/>
        </w:r>
        <w:r w:rsidR="00F86011">
          <w:instrText>PAGE   \* MERGEFORMAT</w:instrText>
        </w:r>
        <w:r w:rsidRPr="00A62168">
          <w:fldChar w:fldCharType="separate"/>
        </w:r>
        <w:r w:rsidR="006A3343" w:rsidRPr="006A3343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731" w:rsidRDefault="00523731">
      <w:r>
        <w:separator/>
      </w:r>
    </w:p>
  </w:footnote>
  <w:footnote w:type="continuationSeparator" w:id="0">
    <w:p w:rsidR="00523731" w:rsidRDefault="005237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46B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11F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23731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3343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3E9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114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391"/>
    <w:rsid w:val="00A5397B"/>
    <w:rsid w:val="00A57C79"/>
    <w:rsid w:val="00A61BDF"/>
    <w:rsid w:val="00A61D5E"/>
    <w:rsid w:val="00A62168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2E3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6C4E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17370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7EAA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59748F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59748F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59748F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59748F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59748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59748F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59748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59748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59748F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59748F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59748F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59748F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59748F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59748F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59748F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59748F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59748F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59748F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59748F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59748F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59748F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59748F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59748F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59748F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59748F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59748F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59748F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59748F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59748F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uiPriority w:val="39"/>
    <w:rsid w:val="0059748F"/>
    <w:pPr>
      <w:ind w:left="1260"/>
    </w:pPr>
  </w:style>
  <w:style w:type="paragraph" w:styleId="50">
    <w:name w:val="toc 5"/>
    <w:basedOn w:val="a0"/>
    <w:next w:val="a0"/>
    <w:autoRedefine/>
    <w:uiPriority w:val="39"/>
    <w:rsid w:val="0059748F"/>
    <w:pPr>
      <w:ind w:left="1680"/>
    </w:pPr>
  </w:style>
  <w:style w:type="paragraph" w:styleId="60">
    <w:name w:val="toc 6"/>
    <w:basedOn w:val="a0"/>
    <w:next w:val="a0"/>
    <w:autoRedefine/>
    <w:uiPriority w:val="39"/>
    <w:rsid w:val="0059748F"/>
    <w:pPr>
      <w:ind w:left="2100"/>
    </w:pPr>
  </w:style>
  <w:style w:type="paragraph" w:styleId="70">
    <w:name w:val="toc 7"/>
    <w:basedOn w:val="a0"/>
    <w:next w:val="a0"/>
    <w:autoRedefine/>
    <w:uiPriority w:val="39"/>
    <w:rsid w:val="0059748F"/>
    <w:pPr>
      <w:ind w:left="2520"/>
    </w:pPr>
  </w:style>
  <w:style w:type="paragraph" w:styleId="80">
    <w:name w:val="toc 8"/>
    <w:basedOn w:val="a0"/>
    <w:next w:val="a0"/>
    <w:autoRedefine/>
    <w:uiPriority w:val="39"/>
    <w:rsid w:val="0059748F"/>
    <w:pPr>
      <w:ind w:left="2940"/>
    </w:pPr>
  </w:style>
  <w:style w:type="paragraph" w:styleId="90">
    <w:name w:val="toc 9"/>
    <w:basedOn w:val="a0"/>
    <w:next w:val="a0"/>
    <w:autoRedefine/>
    <w:uiPriority w:val="39"/>
    <w:rsid w:val="0059748F"/>
    <w:pPr>
      <w:ind w:left="3360"/>
    </w:pPr>
  </w:style>
  <w:style w:type="paragraph" w:styleId="a8">
    <w:name w:val="Document Map"/>
    <w:basedOn w:val="a0"/>
    <w:semiHidden/>
    <w:rsid w:val="0059748F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59748F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59748F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59748F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59748F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59748F"/>
    <w:rPr>
      <w:color w:val="0000FF"/>
      <w:u w:val="single"/>
    </w:rPr>
  </w:style>
  <w:style w:type="character" w:styleId="aa">
    <w:name w:val="annotation reference"/>
    <w:basedOn w:val="a1"/>
    <w:semiHidden/>
    <w:rsid w:val="0059748F"/>
    <w:rPr>
      <w:sz w:val="21"/>
      <w:szCs w:val="21"/>
    </w:rPr>
  </w:style>
  <w:style w:type="paragraph" w:styleId="ab">
    <w:name w:val="annotation text"/>
    <w:basedOn w:val="a0"/>
    <w:link w:val="Char0"/>
    <w:semiHidden/>
    <w:rsid w:val="0059748F"/>
    <w:pPr>
      <w:jc w:val="left"/>
    </w:pPr>
  </w:style>
  <w:style w:type="paragraph" w:styleId="ac">
    <w:name w:val="annotation subject"/>
    <w:basedOn w:val="ab"/>
    <w:next w:val="ab"/>
    <w:semiHidden/>
    <w:rsid w:val="0059748F"/>
    <w:rPr>
      <w:b/>
      <w:bCs/>
    </w:rPr>
  </w:style>
  <w:style w:type="paragraph" w:styleId="ad">
    <w:name w:val="Balloon Text"/>
    <w:basedOn w:val="a0"/>
    <w:semiHidden/>
    <w:rsid w:val="0059748F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59748F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59748F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59748F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59748F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59748F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59748F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59748F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59748F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59748F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59748F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59748F"/>
    <w:pPr>
      <w:numPr>
        <w:ilvl w:val="1"/>
      </w:numPr>
    </w:pPr>
  </w:style>
  <w:style w:type="paragraph" w:customStyle="1" w:styleId="ItemIndent1">
    <w:name w:val="Item Indent_1"/>
    <w:basedOn w:val="a0"/>
    <w:qFormat/>
    <w:rsid w:val="0059748F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59748F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59748F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59748F"/>
    <w:pPr>
      <w:numPr>
        <w:ilvl w:val="2"/>
      </w:numPr>
    </w:pPr>
  </w:style>
  <w:style w:type="paragraph" w:customStyle="1" w:styleId="ItemIndent3">
    <w:name w:val="Item Indent_3"/>
    <w:basedOn w:val="a0"/>
    <w:rsid w:val="0059748F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59748F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59748F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59748F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59748F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FigureTable">
    <w:name w:val="Figure Table"/>
    <w:basedOn w:val="a7"/>
    <w:rsid w:val="0059748F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59748F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59748F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59748F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59748F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59748F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59748F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59748F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59748F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59748F"/>
    <w:pPr>
      <w:ind w:left="1134"/>
    </w:pPr>
  </w:style>
  <w:style w:type="paragraph" w:customStyle="1" w:styleId="TerminalDisplayIndent2">
    <w:name w:val="Terminal Display Indent_2"/>
    <w:basedOn w:val="TerminalDisplay"/>
    <w:rsid w:val="0059748F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59748F"/>
    <w:rPr>
      <w:rFonts w:ascii="Futura Hv" w:hAnsi="Futura Hv"/>
    </w:rPr>
  </w:style>
  <w:style w:type="paragraph" w:customStyle="1" w:styleId="Spacer">
    <w:name w:val="Spacer"/>
    <w:next w:val="a0"/>
    <w:link w:val="SpacerChar"/>
    <w:rsid w:val="0059748F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59748F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59748F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59748F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59748F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59748F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59748F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59748F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59748F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59748F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59748F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59748F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59748F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59748F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59748F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59748F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59748F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59748F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59748F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59748F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59748F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59748F"/>
    <w:pPr>
      <w:numPr>
        <w:numId w:val="42"/>
      </w:numPr>
    </w:pPr>
  </w:style>
  <w:style w:type="numbering" w:styleId="111111">
    <w:name w:val="Outline List 1"/>
    <w:basedOn w:val="a3"/>
    <w:rsid w:val="0059748F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59748F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59748F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59748F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59748F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59748F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59748F"/>
    <w:pPr>
      <w:widowControl w:val="0"/>
      <w:jc w:val="left"/>
    </w:pPr>
  </w:style>
  <w:style w:type="table" w:styleId="31">
    <w:name w:val="Table Colorful 3"/>
    <w:basedOn w:val="a2"/>
    <w:rsid w:val="0059748F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08626\Application%20Data\Microsoft\Templates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E0CD7-87ED-423A-B4F1-73CB9AB3B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76</TotalTime>
  <Pages>2</Pages>
  <Words>456</Words>
  <Characters>1004</Characters>
  <Application>Microsoft Office Word</Application>
  <DocSecurity>0</DocSecurity>
  <Lines>98</Lines>
  <Paragraphs>88</Paragraphs>
  <ScaleCrop>false</ScaleCrop>
  <Company/>
  <LinksUpToDate>false</LinksUpToDate>
  <CharactersWithSpaces>1048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20</cp:revision>
  <cp:lastPrinted>2010-05-04T10:01:00Z</cp:lastPrinted>
  <dcterms:created xsi:type="dcterms:W3CDTF">2014-07-09T08:19:00Z</dcterms:created>
  <dcterms:modified xsi:type="dcterms:W3CDTF">2014-07-31T10:33:00Z</dcterms:modified>
</cp:coreProperties>
</file>